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8BD" w:rsidRPr="000208BD" w:rsidRDefault="000208BD" w:rsidP="000208BD">
      <w:pPr>
        <w:spacing w:after="0" w:line="288" w:lineRule="atLeast"/>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w:t>
      </w:r>
      <w:r w:rsidRPr="000208BD">
        <w:rPr>
          <w:rFonts w:ascii="Times New Roman" w:eastAsia="Times New Roman" w:hAnsi="Times New Roman" w:cs="Times New Roman"/>
          <w:sz w:val="24"/>
          <w:szCs w:val="24"/>
          <w:lang w:eastAsia="ru-RU"/>
        </w:rPr>
        <w:br/>
      </w:r>
    </w:p>
    <w:p w:rsidR="000208BD" w:rsidRPr="000208BD" w:rsidRDefault="000208BD" w:rsidP="000208BD">
      <w:pPr>
        <w:spacing w:after="0" w:line="288" w:lineRule="atLeast"/>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Зарегистрировано в Минюсте России 3 августа 2026 г. N 87715 </w:t>
      </w:r>
    </w:p>
    <w:p w:rsidR="000208BD" w:rsidRPr="000208BD" w:rsidRDefault="000208BD" w:rsidP="000208BD">
      <w:pPr>
        <w:spacing w:before="168" w:after="0" w:line="288" w:lineRule="atLeast"/>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 </w:t>
      </w:r>
    </w:p>
    <w:p w:rsidR="000208BD" w:rsidRPr="000208BD" w:rsidRDefault="000208BD" w:rsidP="000208BD">
      <w:pPr>
        <w:spacing w:after="0" w:line="288" w:lineRule="atLeast"/>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  </w:t>
      </w:r>
    </w:p>
    <w:p w:rsidR="000208BD" w:rsidRPr="000208BD" w:rsidRDefault="000208BD" w:rsidP="000208BD">
      <w:pPr>
        <w:spacing w:after="0" w:line="312" w:lineRule="auto"/>
        <w:jc w:val="center"/>
        <w:rPr>
          <w:rFonts w:ascii="Arial" w:eastAsia="Times New Roman" w:hAnsi="Arial" w:cs="Arial"/>
          <w:b/>
          <w:bCs/>
          <w:sz w:val="24"/>
          <w:szCs w:val="24"/>
          <w:lang w:eastAsia="ru-RU"/>
        </w:rPr>
      </w:pPr>
      <w:r w:rsidRPr="000208BD">
        <w:rPr>
          <w:rFonts w:ascii="Arial" w:eastAsia="Times New Roman" w:hAnsi="Arial" w:cs="Arial"/>
          <w:b/>
          <w:bCs/>
          <w:sz w:val="24"/>
          <w:szCs w:val="24"/>
          <w:lang w:eastAsia="ru-RU"/>
        </w:rPr>
        <w:t xml:space="preserve">МИНИСТЕРСТВО ФИНАНСОВ РОССИЙСКОЙ ФЕДЕРАЦИИ </w:t>
      </w:r>
    </w:p>
    <w:p w:rsidR="000208BD" w:rsidRPr="000208BD" w:rsidRDefault="000208BD" w:rsidP="000208BD">
      <w:pPr>
        <w:spacing w:after="0" w:line="312" w:lineRule="auto"/>
        <w:jc w:val="center"/>
        <w:rPr>
          <w:rFonts w:ascii="Arial" w:eastAsia="Times New Roman" w:hAnsi="Arial" w:cs="Arial"/>
          <w:b/>
          <w:bCs/>
          <w:sz w:val="24"/>
          <w:szCs w:val="24"/>
          <w:lang w:eastAsia="ru-RU"/>
        </w:rPr>
      </w:pPr>
      <w:r w:rsidRPr="000208BD">
        <w:rPr>
          <w:rFonts w:ascii="Arial" w:eastAsia="Times New Roman" w:hAnsi="Arial" w:cs="Arial"/>
          <w:b/>
          <w:bCs/>
          <w:sz w:val="24"/>
          <w:szCs w:val="24"/>
          <w:lang w:eastAsia="ru-RU"/>
        </w:rPr>
        <w:t xml:space="preserve">  </w:t>
      </w:r>
    </w:p>
    <w:p w:rsidR="000208BD" w:rsidRPr="000208BD" w:rsidRDefault="000208BD" w:rsidP="000208BD">
      <w:pPr>
        <w:spacing w:after="0" w:line="312" w:lineRule="auto"/>
        <w:jc w:val="center"/>
        <w:rPr>
          <w:rFonts w:ascii="Arial" w:eastAsia="Times New Roman" w:hAnsi="Arial" w:cs="Arial"/>
          <w:b/>
          <w:bCs/>
          <w:sz w:val="24"/>
          <w:szCs w:val="24"/>
          <w:lang w:eastAsia="ru-RU"/>
        </w:rPr>
      </w:pPr>
      <w:r w:rsidRPr="000208BD">
        <w:rPr>
          <w:rFonts w:ascii="Arial" w:eastAsia="Times New Roman" w:hAnsi="Arial" w:cs="Arial"/>
          <w:b/>
          <w:bCs/>
          <w:sz w:val="24"/>
          <w:szCs w:val="24"/>
          <w:lang w:eastAsia="ru-RU"/>
        </w:rPr>
        <w:t xml:space="preserve">ФЕДЕРАЛЬНОЕ КАЗНАЧЕЙСТВО </w:t>
      </w:r>
    </w:p>
    <w:p w:rsidR="000208BD" w:rsidRPr="000208BD" w:rsidRDefault="000208BD" w:rsidP="000208BD">
      <w:pPr>
        <w:spacing w:after="0" w:line="312" w:lineRule="auto"/>
        <w:jc w:val="center"/>
        <w:rPr>
          <w:rFonts w:ascii="Arial" w:eastAsia="Times New Roman" w:hAnsi="Arial" w:cs="Arial"/>
          <w:b/>
          <w:bCs/>
          <w:sz w:val="24"/>
          <w:szCs w:val="24"/>
          <w:lang w:eastAsia="ru-RU"/>
        </w:rPr>
      </w:pPr>
      <w:r w:rsidRPr="000208BD">
        <w:rPr>
          <w:rFonts w:ascii="Arial" w:eastAsia="Times New Roman" w:hAnsi="Arial" w:cs="Arial"/>
          <w:b/>
          <w:bCs/>
          <w:sz w:val="24"/>
          <w:szCs w:val="24"/>
          <w:lang w:eastAsia="ru-RU"/>
        </w:rPr>
        <w:t xml:space="preserve">  </w:t>
      </w:r>
    </w:p>
    <w:p w:rsidR="000208BD" w:rsidRPr="000208BD" w:rsidRDefault="000208BD" w:rsidP="000208BD">
      <w:pPr>
        <w:spacing w:after="0" w:line="312" w:lineRule="auto"/>
        <w:jc w:val="center"/>
        <w:rPr>
          <w:rFonts w:ascii="Arial" w:eastAsia="Times New Roman" w:hAnsi="Arial" w:cs="Arial"/>
          <w:b/>
          <w:bCs/>
          <w:sz w:val="24"/>
          <w:szCs w:val="24"/>
          <w:lang w:eastAsia="ru-RU"/>
        </w:rPr>
      </w:pPr>
      <w:r w:rsidRPr="000208BD">
        <w:rPr>
          <w:rFonts w:ascii="Arial" w:eastAsia="Times New Roman" w:hAnsi="Arial" w:cs="Arial"/>
          <w:b/>
          <w:bCs/>
          <w:sz w:val="24"/>
          <w:szCs w:val="24"/>
          <w:lang w:eastAsia="ru-RU"/>
        </w:rPr>
        <w:t xml:space="preserve">ПРИКАЗ </w:t>
      </w:r>
    </w:p>
    <w:p w:rsidR="000208BD" w:rsidRPr="000208BD" w:rsidRDefault="000208BD" w:rsidP="000208BD">
      <w:pPr>
        <w:spacing w:after="0" w:line="312" w:lineRule="auto"/>
        <w:jc w:val="center"/>
        <w:rPr>
          <w:rFonts w:ascii="Arial" w:eastAsia="Times New Roman" w:hAnsi="Arial" w:cs="Arial"/>
          <w:b/>
          <w:bCs/>
          <w:sz w:val="24"/>
          <w:szCs w:val="24"/>
          <w:lang w:eastAsia="ru-RU"/>
        </w:rPr>
      </w:pPr>
      <w:r w:rsidRPr="000208BD">
        <w:rPr>
          <w:rFonts w:ascii="Arial" w:eastAsia="Times New Roman" w:hAnsi="Arial" w:cs="Arial"/>
          <w:b/>
          <w:bCs/>
          <w:sz w:val="24"/>
          <w:szCs w:val="24"/>
          <w:lang w:eastAsia="ru-RU"/>
        </w:rPr>
        <w:t xml:space="preserve">от 15 июня 2026 г. N 13н </w:t>
      </w:r>
    </w:p>
    <w:p w:rsidR="000208BD" w:rsidRPr="000208BD" w:rsidRDefault="000208BD" w:rsidP="000208BD">
      <w:pPr>
        <w:spacing w:after="0" w:line="312" w:lineRule="auto"/>
        <w:jc w:val="center"/>
        <w:rPr>
          <w:rFonts w:ascii="Arial" w:eastAsia="Times New Roman" w:hAnsi="Arial" w:cs="Arial"/>
          <w:b/>
          <w:bCs/>
          <w:sz w:val="24"/>
          <w:szCs w:val="24"/>
          <w:lang w:eastAsia="ru-RU"/>
        </w:rPr>
      </w:pPr>
      <w:r w:rsidRPr="000208BD">
        <w:rPr>
          <w:rFonts w:ascii="Arial" w:eastAsia="Times New Roman" w:hAnsi="Arial" w:cs="Arial"/>
          <w:b/>
          <w:bCs/>
          <w:sz w:val="24"/>
          <w:szCs w:val="24"/>
          <w:lang w:eastAsia="ru-RU"/>
        </w:rPr>
        <w:t xml:space="preserve">  </w:t>
      </w:r>
    </w:p>
    <w:p w:rsidR="000208BD" w:rsidRPr="000208BD" w:rsidRDefault="000208BD" w:rsidP="000208BD">
      <w:pPr>
        <w:spacing w:after="0" w:line="312" w:lineRule="auto"/>
        <w:jc w:val="center"/>
        <w:rPr>
          <w:rFonts w:ascii="Arial" w:eastAsia="Times New Roman" w:hAnsi="Arial" w:cs="Arial"/>
          <w:b/>
          <w:bCs/>
          <w:sz w:val="24"/>
          <w:szCs w:val="24"/>
          <w:lang w:eastAsia="ru-RU"/>
        </w:rPr>
      </w:pPr>
      <w:r w:rsidRPr="000208BD">
        <w:rPr>
          <w:rFonts w:ascii="Arial" w:eastAsia="Times New Roman" w:hAnsi="Arial" w:cs="Arial"/>
          <w:b/>
          <w:bCs/>
          <w:sz w:val="24"/>
          <w:szCs w:val="24"/>
          <w:lang w:eastAsia="ru-RU"/>
        </w:rPr>
        <w:t xml:space="preserve">О ВНЕСЕНИИ ИЗМЕНЕНИЙ </w:t>
      </w:r>
    </w:p>
    <w:p w:rsidR="000208BD" w:rsidRPr="000208BD" w:rsidRDefault="000208BD" w:rsidP="000208BD">
      <w:pPr>
        <w:spacing w:after="0" w:line="312" w:lineRule="auto"/>
        <w:jc w:val="center"/>
        <w:rPr>
          <w:rFonts w:ascii="Arial" w:eastAsia="Times New Roman" w:hAnsi="Arial" w:cs="Arial"/>
          <w:b/>
          <w:bCs/>
          <w:sz w:val="24"/>
          <w:szCs w:val="24"/>
          <w:lang w:eastAsia="ru-RU"/>
        </w:rPr>
      </w:pPr>
      <w:r w:rsidRPr="000208BD">
        <w:rPr>
          <w:rFonts w:ascii="Arial" w:eastAsia="Times New Roman" w:hAnsi="Arial" w:cs="Arial"/>
          <w:b/>
          <w:bCs/>
          <w:sz w:val="24"/>
          <w:szCs w:val="24"/>
          <w:lang w:eastAsia="ru-RU"/>
        </w:rPr>
        <w:t xml:space="preserve">В ПРИКАЗ ФЕДЕРАЛЬНОГО КАЗНАЧЕЙСТВА ОТ 14 МАЯ 2020 Г. N 21Н </w:t>
      </w:r>
    </w:p>
    <w:p w:rsidR="000208BD" w:rsidRPr="000208BD" w:rsidRDefault="000208BD" w:rsidP="000208BD">
      <w:pPr>
        <w:spacing w:after="0" w:line="312" w:lineRule="auto"/>
        <w:jc w:val="center"/>
        <w:rPr>
          <w:rFonts w:ascii="Arial" w:eastAsia="Times New Roman" w:hAnsi="Arial" w:cs="Arial"/>
          <w:b/>
          <w:bCs/>
          <w:sz w:val="24"/>
          <w:szCs w:val="24"/>
          <w:lang w:eastAsia="ru-RU"/>
        </w:rPr>
      </w:pPr>
      <w:r w:rsidRPr="000208BD">
        <w:rPr>
          <w:rFonts w:ascii="Arial" w:eastAsia="Times New Roman" w:hAnsi="Arial" w:cs="Arial"/>
          <w:b/>
          <w:bCs/>
          <w:sz w:val="24"/>
          <w:szCs w:val="24"/>
          <w:lang w:eastAsia="ru-RU"/>
        </w:rPr>
        <w:t xml:space="preserve">"О ПОРЯДКЕ КАЗНАЧЕЙСКОГО ОБСЛУЖИВАНИЯ" </w:t>
      </w:r>
    </w:p>
    <w:p w:rsidR="000208BD" w:rsidRPr="000208BD" w:rsidRDefault="000208BD" w:rsidP="000208BD">
      <w:pPr>
        <w:spacing w:after="0" w:line="240" w:lineRule="auto"/>
        <w:jc w:val="center"/>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  </w:t>
      </w:r>
    </w:p>
    <w:p w:rsidR="000208BD" w:rsidRPr="000208BD" w:rsidRDefault="000208BD" w:rsidP="000208BD">
      <w:pPr>
        <w:spacing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соответствии с абзацем десятым и абзацем тридцать пятым пункта 1 статьи 166.1 Бюджетного кодекса Российской Федерации, частями 3.7 и 3.8 статьи 2 Федерального закона от 3 ноября 2006 г. N 174-ФЗ "Об автономных учреждениях" и частью 8 статьи 30 Федерального закона от 8 мая 2010 г.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целях совершенствования казначейского обслуживания приказываю: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1. Внести в приказ Федерального казначейства от 14 мая 2020 г. N 21н "О Порядке казначейского обслуживания" (зарегистрирован Министерством юстиции Российской Федерации 13 июля 2020 г., регистрационный N 58914) с изменениями, внесенными приказами Федерального казначейства от 28 июня 2021 г. N 23н (зарегистрирован Министерством юстиции Российской Федерации 29 июля 2021 г., регистрационный N 64462), от 13 октября 2021 г. N 29н (зарегистрирован Министерством юстиции Российской Федерации 19 ноября 2021 г., регистрационный N 65906), от 29 апреля 2022 г. N 13н (зарегистрирован Министерством юстиции Российской Федерации 24 мая 2022 г., регистрационный N 68566), от 29 июля 2022 г. N 19н (зарегистрирован Министерством юстиции Российской Федерации 2 сентября 2022 г., регистрационный N 69902), от 28 декабря 2022 г. N 37н (зарегистрирован Министерством юстиции Российской Федерации 25 января 2023 г., регистрационный N 72131), от 5 декабря 2024 г. N 20н (зарегистрирован Министерством юстиции Российской Федерации 27 декабря 2024 г., регистрационный N 80811) следующее изменение: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сноску 1 к пункту 2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"&lt;1&gt; Положение Центрального банка Российской Федерации от 29 июня 2021 г. N 762-П "О правилах осуществления перевода денежных средств" (зарегистрировано Министерством юстиции Российской Федерации 25 августа 2021 г., регистрационный N 64765), с изменениями, внесенными указаниями Центрального банка Российской Федерации от 25 марта 2022 г. N 6104-У (зарегистрировано Министерством юстиции Российской Федерации 25 апреля 2022 г., регистрационный N 68320), от 3 августа 2023 г. N 6497-У (зарегистрировано Министерством юстиции Российской Федерации 10 августа </w:t>
      </w:r>
      <w:r w:rsidRPr="000208BD">
        <w:rPr>
          <w:rFonts w:ascii="Times New Roman" w:eastAsia="Times New Roman" w:hAnsi="Times New Roman" w:cs="Times New Roman"/>
          <w:sz w:val="24"/>
          <w:szCs w:val="24"/>
          <w:lang w:eastAsia="ru-RU"/>
        </w:rPr>
        <w:lastRenderedPageBreak/>
        <w:t xml:space="preserve">2023 г., регистрационный N 74717), от 17 июня 2025 г. N 7079-У (зарегистрировано Министерством юстиции Российской Федерации 5 сентября 2025 г., регистрационный N 83479), и Положение Банка России от 9 января 2023 г. N 813-П "О ведении Банком России и кредитными организациями банковских счетов территориальных органов Федерального казначейства" (зарегистрировано Министерством юстиции Российской Федерации 30 мая 2023 г., регистрационный N 73622), с изменениями, внесенными указаниями Банка России от 9 января 2024 г. N 6652-У (зарегистрировано Министерством юстиции Российской Федерации 7 февраля 2024 г., регистрационный N 77154), от 30 сентября 2025 г. N 7193-У (зарегистрировано Министерством юстиции Российской Федерации 23 декабря 2025 г., регистрационный N 84752).".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 Внести в Порядок казначейского обслуживания следующие изменения: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2.1. В абзаце четвертом пункта 4 слова "от 27 января 2020 г." заменить словами "от 27 января 2022 г.".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2.2. В пункте 6: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первом после цифр ", 6.1" дополнить цифрами ", 29";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третьем: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слова "(далее - Подсистема управления доходами)" заменить словами "(далее соответственно - Подсистема управления доходами, ГИИС "Электронный бюджет")";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цифры "2, 4, 6.1 и 23" заменить цифрами "1(1), 2, 4 и 6.1";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четвертом: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слова "государственной интегрированной информационной системы управления общественными финансами "Электронный бюджет" заменить словами "модуля бюджетного процесса в части казначейского обслуживания, а также исполнения бюджетов субъектов Российской Федерации (местных бюджетов), государственных внебюджетных фондов подсистемы управления расходами ГИИС "Электронный бюджет" &lt;2(1)&gt; (далее - Модуль бюджетного процесса)";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дополнить сноской следующего содержания: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"&lt;2(1)&gt; Приказ Министерства финансов Российской Федерации от 20.01.2025 N 6н "О внесении изменения в перечень подсистем (компонентов, модулей) государственной интегрированной информационной системы управления общественными финансами "Электронный бюджет", оператором которых является Федеральное казначейство, утвержденный приказом Министерства финансов Российской Федерации от 30 декабря 2019 г. N 259н" (признан не нуждающимся в государственной регистрации, письмо Минюста России от 20.02.2025 N 01/17423-ДЖ).";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после цифр "1 - 4" дополнить цифрами ", 29";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дополнить абзацем следующего содержания: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"При казначейском обслуживании исполнения федерального бюджета с использованием ГИИС "Электронный бюджет" прямые участники системы казначейских платежей представляют в территориальные органы Федерального казначейства одновременно с Распоряжением о совершении казначейского платежа, содержащим сведения, составляющие государственную тайну, выписку из указанного Распоряжения о совершении казначейского платежа, которая включает показатели и реквизиты, не </w:t>
      </w:r>
      <w:r w:rsidRPr="000208BD">
        <w:rPr>
          <w:rFonts w:ascii="Times New Roman" w:eastAsia="Times New Roman" w:hAnsi="Times New Roman" w:cs="Times New Roman"/>
          <w:sz w:val="24"/>
          <w:szCs w:val="24"/>
          <w:lang w:eastAsia="ru-RU"/>
        </w:rPr>
        <w:lastRenderedPageBreak/>
        <w:t xml:space="preserve">содержащие сведения, составляющие государственную тайну, необходимые для формирования платежного поручения в соответствии с Требованиями Банка России (распоряжения о совершении казначейского платежа в виде поручения о перечислении на счет - далее поручение о перечислении на счет).".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2.3. Сноску 1 к пункту 6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"&lt;1&gt; Правила организации и функционирования системы казначейских платежей, утвержденные приказом Федерального казначейства от 13 мая 2020 г. N 20н (зарегистрирован Министерством юстиции Российской Федерации 13 июля 2020 г., регистрационный N 58915), с изменениями, внесенными приказами Федерального казначейства от 29 июля 2022 г. N 20н (зарегистрирован Министерством юстиции Российской Федерации 2 сентября 2022 г., регистрационный N 69909), от 5 июня 2023 г. N 11н (зарегистрирован Министерством юстиции Российской Федерации 6 сентября 2023 г., регистрационный N 75116), от 27 августа 2024 г. N 10н (зарегистрирован Министерством юстиции Российской Федерации 3 декабря 2024 г., регистрационный N 80444), от 16 февраля 2026 г. N 2н (зарегистрирован Министерством юстиции Российской Федерации 5 мая 2026 г., регистрационный N 86323).".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2.4. В пункте 8: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абзац первый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"8. Распоряжения о совершении казначейского платежа, представленные прямыми участниками системы казначейских платежей, проверяются территориальным органом Федерального казначейства и (или) в автоматическом режиме с использованием государственных информационных систем, оператором которых является Федеральное казначейство, по следующим направлениям:";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подпункте "б":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после цифр "1 - 4" дополнить цифрами ", 29";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слова "реестре соглашений (договоров) о предоставлении субсидий, бюджетных инвестиций, межбюджетных трансфертов" заменить словами "реестре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подпункте "г":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после слов "или второй подписи" дополнить словами ", за исключением Распоряжений о совершении казначейского платежа, представленных в государственных информационных системах, оператором которых является Федеральное казначейство";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дополнить абзацем следующего содержания: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"Проверка Распоряжений о совершении казначейского платежа, представленных в государственных информационных системах, оператором которых является Федеральное казначейство, на наличие и удостоверение прав лиц, подписавших Распоряжение о совершении казначейского платежа усиленной квалифицированной электронной подписью, осуществляется в автоматическом режиме в соответствии с доверенностью в электронной форме в машиночитаемом виде, выданной прямым участником системы казначейских платежей, в соответствии со статьей 17.2 Федерального закона от 6 апреля </w:t>
      </w:r>
      <w:r w:rsidRPr="000208BD">
        <w:rPr>
          <w:rFonts w:ascii="Times New Roman" w:eastAsia="Times New Roman" w:hAnsi="Times New Roman" w:cs="Times New Roman"/>
          <w:sz w:val="24"/>
          <w:szCs w:val="24"/>
          <w:lang w:eastAsia="ru-RU"/>
        </w:rPr>
        <w:lastRenderedPageBreak/>
        <w:t xml:space="preserve">2011 г. N 63-ФЗ "Об электронной подписи" в государственных информационных системах, оператором которых является Федеральное казначейство.".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2.5. Сноску 3 к подпункту "б" пункта 8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"&lt;3&gt; В соответствии с абзацем четырнадцатым пункта 1 статьи 166.1 Бюджетного кодекса Российской Федерации.".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2.6. Пункт 12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"12. Участник системы казначейских платежей информирует дебитора о порядке заполнения расчетного документа или Распоряжения о совершении казначейского платежа при возврате дебиторской задолженности, в том числе в соответствии с Требованиями Банка России &lt;5&gt;.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Расчетный документ или распоряжение о совершении казначейского платежа, составленные дебитором, должны содержать информацию о номере и дате расчетного документа, на основании которого дебитором ранее были получены денежные средства, подлежащие возврату (частичному возврату).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Суммы возврата (частичного возврата) платежей текущего финансового года учитываются на соответствующем лицевом счете прямого участника системы казначейских платежей как восстановление казначейского платежа с отражением по тем же показателям лицевого счета, по которым ранее был осуществлен казначейский платеж.".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2.7. В сноске 5 к пункту 12: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после слов "регистрационный N 74717)" дополнить словами ", от 17 июня 2025 г. N 7079-У (зарегистрировано Министерством юстиции Российской Федерации 5 сентября 2025 г., регистрационный N 83479)";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после слов "регистрационный N 77154)" дополнить словами ", от 30 сентября 2025 г. N 7193-У (зарегистрировано Министерством юстиции Российской Федерации 23 декабря 2025 г., регистрационный N 84752).".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2.8. В абзаце первом пункта 14 цифры "3 (19 - 21, 23)" заменить цифрами "1(1), 3 (19 - 21, 23)".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2.9. В абзаце первом пункта 20 после цифр "40," дополнить цифрами "165,".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2.10. В пункте 21: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первом: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после слов "(администраторы источников финансирования дефицита бюджета" дополнить словами "(налоговый орган и таможенный орган)";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после слов "(администраторов источников финансирования дефицита бюджетов" дополнить словами "(налоговый орган и таможенный орган)";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абзац второй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"Администраторы источников финансирования дефицита бюджета (налоговый орган и таможенный орган) для возврата денежных средств на банковские карты "Мир" физических лиц представляют Распоряжение о совершении казначейского платежа, реквизиты которого установлены в приложении N 1(1) к Порядку, содержащие только те </w:t>
      </w:r>
      <w:r w:rsidRPr="000208BD">
        <w:rPr>
          <w:rFonts w:ascii="Times New Roman" w:eastAsia="Times New Roman" w:hAnsi="Times New Roman" w:cs="Times New Roman"/>
          <w:sz w:val="24"/>
          <w:szCs w:val="24"/>
          <w:lang w:eastAsia="ru-RU"/>
        </w:rPr>
        <w:lastRenderedPageBreak/>
        <w:t xml:space="preserve">реквизиты, заполнение которых предусмотрено для администраторов источников финансирования дефицита бюджета (налогового органа и таможенного органа).";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четвертом цифры "23" заменить цифрами "1(1)".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2.11. В пункте 25: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первом слова "государственной власти" исключить;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подпункте "б" слова "государственной власти" исключить.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2.12. Дополнить пунктом 29(1) следующего содержания: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"29(1). Для осуществления территориальным органом Федерального казначейства в Модуле бюджетного процесса отдельных функций финансового органа субъекта Российской Федерации (муниципального образования), связанных с привлечением на единый счет бюджета субъекта Российской Федерации (местного бюджета) и возвратом привлеченных средств в соответствии со статьей 220.2 Бюджетного кодекса Российской Федерации (далее - привлечение и возврат привлеченных средств на единый счет бюджета), финансовый орган субъекта Российской Федерации (муниципального образования) представляет в Модуле бюджетного процесса в территориальный орган Федерального казначейства Распоряжение о совершении казначейского платежа в соответствии с приложением N 29 к Порядку.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Формирование поручения о перечислении на счет в целях привлечения и возврата привлеченных средств на единый счет бюджета субъекта Российской Федерации (местного бюджета) осуществляется территориальным органом Федерального казначейства или в автоматическом режиме с использованием Модуля бюджетного процесса в соответствии с реквизитами Распоряжения о совершении казначейского платежа, указанного в абзаце первом настоящего пункта, не позднее дня, следующего за днем его приема к исполнению.".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2.13. Абзац первый пункта 30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"30. При казначейском обслуживании исполнения бюджета субъекта Российской Федерации (местного бюджета), бюджета государственного внебюджетного фонда Распоряжения о совершении казначейского платежа, представленные финансовым органом субъекта Российской Федерации (муниципального образования), органами управления государственными внебюджетными фондами, получателями средств (администраторами источников финансирования дефицита) бюджета субъекта Российской Федерации (местного бюджета), бюджета государственного внебюджетного фонда проверяются территориальным органом Федерального казначейства и (или) в автоматическом режиме с использованием государственных информационных систем, оператором которых является Федеральное казначейство, по следующим направлениям:".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2.14. Дополнить пунктом 30(1) следующего содержания: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"30(1). В случае представления Распоряжения о совершении казначейского платежа органом управления государственным внебюджетным фондом Российской Федерации, получателями средств бюджета государственного внебюджетного фонда Российской Федерации в целях осуществления выплат по публичным нормативным обязательствам проверки, предусмотренные пунктом 30 Порядка, осуществляются в автоматическом режиме с использованием государственных информационных систем, оператором которых является Федеральное казначейство.".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2.15. В пункте 34: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lastRenderedPageBreak/>
        <w:t xml:space="preserve">в абзаце третьем: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после слов "на основании" дополнить словами "Распоряжения о совершении казначейского платежа в соответствии с приложением N 1 к Порядку или приложением N 15 к Порядку, 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слова ", и Распоряжения о совершении казначейского платежа, предусмотренного приложением N 1(15) к Порядку, представленных прямым участником системы казначейских платежей в Межрегиональное операционное управление Федерального казначейства" исключить;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шестом цифры "1 (15)" заменить цифрами "15".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2.16. В пункте 35 после слов "за пределы территории Российской Федерации" дополнить словами ", и иных казначейских платежей в иностранной валюте для оплаты принятых бюджетных обязательств по кодам бюджетной классификации Российской Федерации, предусмотренным в Перечне".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2.17. В пункте 37: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абзац четвертый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"получателем средств, администратором источников финансирования дефицита бюджета государственного внебюджетного фонда Российской Федерации Заявления на проведение операций с иностранной валютой и Распоряжения о совершении казначейского платежа, предусмотренного приложением N 15 к Порядку;";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дополнить абзацем следующего содержания: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"получателем средств, администратором источников финансирования дефицита бюджета государственного внебюджетного фонда Российской Федерации Распоряжения о совершении казначейского платежа в соответствии с приложением N 1 к Порядку при казначейском обслуживании операций по перечислению иностранной валюты из бюджетов государственных внебюджетных фондов Российской Федерации с использованием Модуля бюджетного процесса.".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2.18. В пункте 39 после слов ", указанным в" дополнить словами "Распоряжениях о совершении казначейского платежа в соответствии с приложением N 1 к Порядку,".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2.19. В пункте 40: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абзац третий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 при ошибочном указании получателем бюджетных средств (администратором источников финансирования дефицита бюджета, финансовым органом, органом управления государственным внебюджетным фондом Российской Федерации) в Распоряжении о совершении казначейского платежа реквизитов, на основании которых был отражен казначейский платеж на его лицевом счете.";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четвертом слова "по казначейским счетам и кодов бюджетной классификации Российской Федерации" заменить словами "по казначейским платежам".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2.20. В пункте 41: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абзац первый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lastRenderedPageBreak/>
        <w:t xml:space="preserve">"41. Суммы возврата (частичного возврата) платежей, осуществленных получателем бюджетных средств (администратором источников финансирования дефицита бюджета) в текущем финансовом году, учитываются на соответствующем лицевом счете как восстановление казначейского платежа с отражением по тем же показателям лицевого счета, по которым ранее был отражен казначейский платеж.";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втором после слова ", действующим" дополнить словами "на дату возврата".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2.21. В абзаце втором пункта 42 слова "искаженное или" исключить.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2.22. В пункте 43: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абзац первый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"43. Суммы средств, зачисленные на единый счет бюджета субъекта Российской Федерации (единый счет местного бюджета, единый счет бюджета государственного внебюджетного фонда) на основании расчетных документов (Распоряжений о совершении казначейского платежа), в которых не указаны реквизиты, позволяющие однозначно определить принадлежность поступивших сумм на лицевой счет, учитываются как невыясненные поступления, зачисляемые в бюджет субъекта Российской Федерации (местный бюджет), бюджет государственного внебюджетного фонда, если в расчетном документе (Распоряжении о совершении казначейского платежа):";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втором слова "искаженное или" исключить;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восьмом после слов "указанного Распоряжения о совершении казначейских платежей поступившие" дополнить словами "на единый счет бюджета субъекта Российской Федерации (единый счет местного бюджета, единый счет бюджета государственного внебюджетного фонда)";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девятом после слов "указанного Распоряжения о совершении казначейского платежа поступившие" дополнить словами "на единый счет бюджета субъекта Российской Федерации (единый счет местного бюджета, единый счет бюджета государственного внебюджетного фонда)".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2.23. В абзаце первом пункта 45 после слов "(администратора источников финансирования дефицита бюджета)" дополнить словами ", за исключением федеральных казенных учреждений (их официальных представителей), обособленных подразделений федеральных казенных учреждений, находящихся за пределами Российской Федерации,".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2.24. В абзаце первом пункта 46: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слова "государственной власти" исключить;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слова "не позднее, чем за 3 месяца до даты изменения порядка казначейского обслуживания" заменить словами "в порядке, установленном Министерством финансов Российской Федерации в соответствии со статьей 220.2 Бюджетного кодекса Российской Федерации.".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2.25. В пункте 46.1: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первом после слов "(коды форм по КФД 0531769, 0531961)" дополнить словами "(в случае осуществления казначейского обслуживания в Модуле бюджетного процесса Акт приемки-передачи показателей лицевых счетов не составляется).";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абзац второй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lastRenderedPageBreak/>
        <w:t xml:space="preserve">"Одновременно с Актами приемки-передачи показателей лицевых счетов (коды форм по КФД 0531769, 0531961) финансовый орган субъекта Российской Федерации (муниципального образования) направляет перечень платежных поручений, поступивших на соответствующий казначейский счет и учтенных по кодам невыясненных поступлений на дату передачи функций, с приложением платежных поручений. Данная информация отражается в государственных информационных системах, оператором которых является Федеральное казначейство и (или) в Ведомости учета невыясненных поступлений (код формы по КФД 0531853).".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2.26. Подпункт "д" пункта 48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"д) представляет финансовому органу субъекта Российской Федерации (муниципального образования), органу управления государственным внебюджетным фондом информацию о поступлениях, учтенных в составе общего остатка на казначейских счетах для осуществления и отражения операций с денежными средствами, поступающими во временное распоряжение, для осуществления и отражения операций с денежными средствами бюджетных и автономных учреждений и для осуществления и отражения операций с денежными средствами получателей средств из бюджета. При этом при наличии технической возможности указанная информация может быть представлена в форме Ведомости учета невыясненных поступлений (код формы по КФД 0531853).".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2.27. Дополнить пунктом 48(1) следующего содержания: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"48(1). При наличии технической возможности формирование и представление информации и документов, указанных в пунктах 47 и 48 Порядка, может осуществляться в автоматическом режиме с использованием государственных информационных систем, оператором которых является Федеральное казначейство.".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2.28. В пункте 50 слова "Распоряжения о совершении казначейских платежей, предусмотренные приложениями N 1 - 4(15 - 25)" заменить словами "Распоряжения о совершении казначейского платежа, предусмотренные приложениями N 1, 3, 4(15 - 25)".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2.29. Абзац первый пункта 52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"52. При казначейском обслуживании операций со средствами, поступающими во временное распоряжение, Распоряжения о совершении казначейского платежа, представленные получателем бюджетных средств, финансовым органом субъекта Российской Федерации (муниципального образования), органом управления государственным внебюджетным фондом Российской Федерации, проверяются территориальным органом Федерального казначейства и (или) в автоматическом режиме с использованием государственных информационных систем, оператором которых является Федеральное казначейство, по следующим направлениям:".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2.30. Пункт 53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"53. Суммы средств, зачисленные на основании расчетных документов (Распоряжений о совершении казначейского платежа) плательщиков, в которых не указаны или ошибочно указаны значения ИНН (ИНН и КПП) получателя бюджетных средств и (или) не указан или указан ошибочный номер лицевого счета, позволяющие определить принадлежность поступивших сумм на лицевой счет для осуществления и отражения операций с денежными средствами, поступающими во временное распоряжение (далее - невыясненные поступления во временном распоряжении): </w:t>
      </w:r>
    </w:p>
    <w:p w:rsidR="000208BD" w:rsidRPr="000208BD" w:rsidRDefault="000208BD" w:rsidP="000208BD">
      <w:pPr>
        <w:spacing w:after="0" w:line="288" w:lineRule="atLeast"/>
        <w:rPr>
          <w:rFonts w:ascii="Times New Roman" w:eastAsia="Times New Roman" w:hAnsi="Times New Roman" w:cs="Times New Roman"/>
          <w:sz w:val="29"/>
          <w:szCs w:val="29"/>
          <w:lang w:eastAsia="ru-RU"/>
        </w:rPr>
      </w:pPr>
      <w:r w:rsidRPr="000208BD">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325"/>
      </w:tblGrid>
      <w:tr w:rsidR="000208BD" w:rsidRPr="000208BD" w:rsidTr="000208BD">
        <w:trPr>
          <w:tblCellSpacing w:w="15" w:type="dxa"/>
        </w:trPr>
        <w:tc>
          <w:tcPr>
            <w:tcW w:w="0" w:type="auto"/>
            <w:shd w:val="clear" w:color="auto" w:fill="F4F3F8"/>
            <w:vAlign w:val="center"/>
            <w:hideMark/>
          </w:tcPr>
          <w:p w:rsidR="000208BD" w:rsidRPr="000208BD" w:rsidRDefault="000208BD" w:rsidP="000208BD">
            <w:pPr>
              <w:spacing w:after="0" w:line="240" w:lineRule="auto"/>
              <w:rPr>
                <w:rFonts w:ascii="Times New Roman" w:eastAsia="Times New Roman" w:hAnsi="Times New Roman" w:cs="Times New Roman"/>
                <w:color w:val="392C69"/>
                <w:sz w:val="24"/>
                <w:szCs w:val="24"/>
                <w:lang w:eastAsia="ru-RU"/>
              </w:rPr>
            </w:pPr>
            <w:proofErr w:type="spellStart"/>
            <w:r w:rsidRPr="000208BD">
              <w:rPr>
                <w:rFonts w:ascii="Times New Roman" w:eastAsia="Times New Roman" w:hAnsi="Times New Roman" w:cs="Times New Roman"/>
                <w:color w:val="392C69"/>
                <w:sz w:val="24"/>
                <w:szCs w:val="24"/>
                <w:lang w:eastAsia="ru-RU"/>
              </w:rPr>
              <w:lastRenderedPageBreak/>
              <w:t>КонсультантПлюс</w:t>
            </w:r>
            <w:proofErr w:type="spellEnd"/>
            <w:r w:rsidRPr="000208BD">
              <w:rPr>
                <w:rFonts w:ascii="Times New Roman" w:eastAsia="Times New Roman" w:hAnsi="Times New Roman" w:cs="Times New Roman"/>
                <w:color w:val="392C69"/>
                <w:sz w:val="24"/>
                <w:szCs w:val="24"/>
                <w:lang w:eastAsia="ru-RU"/>
              </w:rPr>
              <w:t xml:space="preserve">: примечание. </w:t>
            </w:r>
          </w:p>
          <w:p w:rsidR="000208BD" w:rsidRPr="000208BD" w:rsidRDefault="000208BD" w:rsidP="000208BD">
            <w:pPr>
              <w:spacing w:after="0" w:line="240" w:lineRule="auto"/>
              <w:rPr>
                <w:rFonts w:ascii="Times New Roman" w:eastAsia="Times New Roman" w:hAnsi="Times New Roman" w:cs="Times New Roman"/>
                <w:color w:val="392C69"/>
                <w:sz w:val="24"/>
                <w:szCs w:val="24"/>
                <w:lang w:eastAsia="ru-RU"/>
              </w:rPr>
            </w:pPr>
            <w:proofErr w:type="spellStart"/>
            <w:r w:rsidRPr="000208BD">
              <w:rPr>
                <w:rFonts w:ascii="Times New Roman" w:eastAsia="Times New Roman" w:hAnsi="Times New Roman" w:cs="Times New Roman"/>
                <w:color w:val="392C69"/>
                <w:sz w:val="24"/>
                <w:szCs w:val="24"/>
                <w:lang w:eastAsia="ru-RU"/>
              </w:rPr>
              <w:t>Абз</w:t>
            </w:r>
            <w:proofErr w:type="spellEnd"/>
            <w:r w:rsidRPr="000208BD">
              <w:rPr>
                <w:rFonts w:ascii="Times New Roman" w:eastAsia="Times New Roman" w:hAnsi="Times New Roman" w:cs="Times New Roman"/>
                <w:color w:val="392C69"/>
                <w:sz w:val="24"/>
                <w:szCs w:val="24"/>
                <w:lang w:eastAsia="ru-RU"/>
              </w:rPr>
              <w:t xml:space="preserve">. 3 </w:t>
            </w:r>
            <w:proofErr w:type="spellStart"/>
            <w:r w:rsidRPr="000208BD">
              <w:rPr>
                <w:rFonts w:ascii="Times New Roman" w:eastAsia="Times New Roman" w:hAnsi="Times New Roman" w:cs="Times New Roman"/>
                <w:color w:val="392C69"/>
                <w:sz w:val="24"/>
                <w:szCs w:val="24"/>
                <w:lang w:eastAsia="ru-RU"/>
              </w:rPr>
              <w:t>пп</w:t>
            </w:r>
            <w:proofErr w:type="spellEnd"/>
            <w:r w:rsidRPr="000208BD">
              <w:rPr>
                <w:rFonts w:ascii="Times New Roman" w:eastAsia="Times New Roman" w:hAnsi="Times New Roman" w:cs="Times New Roman"/>
                <w:color w:val="392C69"/>
                <w:sz w:val="24"/>
                <w:szCs w:val="24"/>
                <w:lang w:eastAsia="ru-RU"/>
              </w:rPr>
              <w:t xml:space="preserve">. 2.30 п. 2 вступает в силу с 01.01.2029. </w:t>
            </w:r>
          </w:p>
        </w:tc>
      </w:tr>
    </w:tbl>
    <w:p w:rsidR="000208BD" w:rsidRPr="000208BD" w:rsidRDefault="000208BD" w:rsidP="000208BD">
      <w:pPr>
        <w:spacing w:before="240"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а) получателей средств федерального бюджета, - учитываются в составе общего остатка на казначейском счете для осуществления и отражения операций с денежными средствами, поступающими во временное распоряжение получателей средств федерального бюджета и в Ведомости учета невыясненных поступлений (код формы по КФД 0531853);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б) получателей средств бюджета субъекта Российской Федерации (местного бюджета), бюджета государственного внебюджетного фонда, являющихся прямыми участниками системы казначейских платежей, - учитываются на лицевом счете для учета операций со средствами, поступающими во временное распоряжение, открытом финансовому органу субъекта Российской Федерации (муниципального образования), органу управления государственным внебюджетным фондом, или в составе общего остатка на казначейском счете для осуществления и отражения операций с денежными средствами, поступающими во временное распоряжение, открытом финансовому органу субъекта Российской Федерации (муниципального образования), органу управления государственным внебюджетным фондом, при казначейском обслуживании в Модуле бюджетного процесса.".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2.31. Пункт 54 дополнить абзацем следующего содержания: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случае если в расчетном документе (Распоряжении о совершении казначейского платежа), суммы по которому отнесены к невыясненным поступлениям во временном распоряжении получателей средств бюджета субъекта Российской Федерации (местного бюджета), бюджета государственного внебюджетного фонда, указаны ИНН (ИНН и КПП) получателя средств бюджета субъекта Российской Федерации (местного бюджета), бюджета государственного внебюджетного фонда, при казначейском обслуживании в Модуле бюджетного процесса территориальный орган Федерального казначейства не позднее следующего рабочего дня после зачисления средств, учтенных в составе общего остатка на казначейском счете для осуществления и отражения операций со средствами, поступающими во временное распоряжение, открытом финансовому органу субъекта Российской Федерации (муниципального образования), органу управления государственным внебюджетным фондом, формирует и направляет предполагаемому получателю средств Запрос.".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2.32. В пункте 55: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абзац второй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"Невыясненные поступления во временном распоряжении получателей средств федерального бюджета, бюджета субъекта Российской Федерации (местного бюджета), бюджета государственного внебюджетного фонда подлежат уточнению в течение 20 рабочих дней со дня получения Запроса, направленного территориальным органом Федерального казначейства получателю бюджетных средств.";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четвертом цифру "2" заменить цифрой "1";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пятом слова "на возврат указанных средств плательщику" заменить словами ", предусмотренного приложением N 1(18) к Порядку.";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шестом: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lastRenderedPageBreak/>
        <w:t xml:space="preserve">после слов "с приложением N 14 к Порядку" дополнить словами ", и (или) в выписке из казначейского счета, и (или) в Сводных сведениях по лицевым счетам для учета операций со средствами, поступающими во временное распоряжение получателя бюджетных средств, формируемых в ГИИС "Электронный бюджет"."; </w:t>
      </w:r>
    </w:p>
    <w:p w:rsidR="000208BD" w:rsidRPr="000208BD" w:rsidRDefault="000208BD" w:rsidP="000208BD">
      <w:pPr>
        <w:spacing w:after="0" w:line="288" w:lineRule="atLeast"/>
        <w:rPr>
          <w:rFonts w:ascii="Times New Roman" w:eastAsia="Times New Roman" w:hAnsi="Times New Roman" w:cs="Times New Roman"/>
          <w:sz w:val="29"/>
          <w:szCs w:val="29"/>
          <w:lang w:eastAsia="ru-RU"/>
        </w:rPr>
      </w:pPr>
      <w:r w:rsidRPr="000208BD">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325"/>
      </w:tblGrid>
      <w:tr w:rsidR="000208BD" w:rsidRPr="000208BD" w:rsidTr="000208BD">
        <w:trPr>
          <w:tblCellSpacing w:w="15" w:type="dxa"/>
        </w:trPr>
        <w:tc>
          <w:tcPr>
            <w:tcW w:w="0" w:type="auto"/>
            <w:shd w:val="clear" w:color="auto" w:fill="F4F3F8"/>
            <w:vAlign w:val="center"/>
            <w:hideMark/>
          </w:tcPr>
          <w:p w:rsidR="000208BD" w:rsidRPr="000208BD" w:rsidRDefault="000208BD" w:rsidP="000208BD">
            <w:pPr>
              <w:spacing w:after="0" w:line="240" w:lineRule="auto"/>
              <w:rPr>
                <w:rFonts w:ascii="Times New Roman" w:eastAsia="Times New Roman" w:hAnsi="Times New Roman" w:cs="Times New Roman"/>
                <w:color w:val="392C69"/>
                <w:sz w:val="24"/>
                <w:szCs w:val="24"/>
                <w:lang w:eastAsia="ru-RU"/>
              </w:rPr>
            </w:pPr>
            <w:proofErr w:type="spellStart"/>
            <w:r w:rsidRPr="000208BD">
              <w:rPr>
                <w:rFonts w:ascii="Times New Roman" w:eastAsia="Times New Roman" w:hAnsi="Times New Roman" w:cs="Times New Roman"/>
                <w:color w:val="392C69"/>
                <w:sz w:val="24"/>
                <w:szCs w:val="24"/>
                <w:lang w:eastAsia="ru-RU"/>
              </w:rPr>
              <w:t>КонсультантПлюс</w:t>
            </w:r>
            <w:proofErr w:type="spellEnd"/>
            <w:r w:rsidRPr="000208BD">
              <w:rPr>
                <w:rFonts w:ascii="Times New Roman" w:eastAsia="Times New Roman" w:hAnsi="Times New Roman" w:cs="Times New Roman"/>
                <w:color w:val="392C69"/>
                <w:sz w:val="24"/>
                <w:szCs w:val="24"/>
                <w:lang w:eastAsia="ru-RU"/>
              </w:rPr>
              <w:t xml:space="preserve">: примечание. </w:t>
            </w:r>
          </w:p>
          <w:p w:rsidR="000208BD" w:rsidRPr="000208BD" w:rsidRDefault="000208BD" w:rsidP="000208BD">
            <w:pPr>
              <w:spacing w:after="0" w:line="240" w:lineRule="auto"/>
              <w:rPr>
                <w:rFonts w:ascii="Times New Roman" w:eastAsia="Times New Roman" w:hAnsi="Times New Roman" w:cs="Times New Roman"/>
                <w:color w:val="392C69"/>
                <w:sz w:val="24"/>
                <w:szCs w:val="24"/>
                <w:lang w:eastAsia="ru-RU"/>
              </w:rPr>
            </w:pPr>
            <w:proofErr w:type="spellStart"/>
            <w:r w:rsidRPr="000208BD">
              <w:rPr>
                <w:rFonts w:ascii="Times New Roman" w:eastAsia="Times New Roman" w:hAnsi="Times New Roman" w:cs="Times New Roman"/>
                <w:color w:val="392C69"/>
                <w:sz w:val="24"/>
                <w:szCs w:val="24"/>
                <w:lang w:eastAsia="ru-RU"/>
              </w:rPr>
              <w:t>Абз</w:t>
            </w:r>
            <w:proofErr w:type="spellEnd"/>
            <w:r w:rsidRPr="000208BD">
              <w:rPr>
                <w:rFonts w:ascii="Times New Roman" w:eastAsia="Times New Roman" w:hAnsi="Times New Roman" w:cs="Times New Roman"/>
                <w:color w:val="392C69"/>
                <w:sz w:val="24"/>
                <w:szCs w:val="24"/>
                <w:lang w:eastAsia="ru-RU"/>
              </w:rPr>
              <w:t xml:space="preserve">. 8 </w:t>
            </w:r>
            <w:proofErr w:type="spellStart"/>
            <w:r w:rsidRPr="000208BD">
              <w:rPr>
                <w:rFonts w:ascii="Times New Roman" w:eastAsia="Times New Roman" w:hAnsi="Times New Roman" w:cs="Times New Roman"/>
                <w:color w:val="392C69"/>
                <w:sz w:val="24"/>
                <w:szCs w:val="24"/>
                <w:lang w:eastAsia="ru-RU"/>
              </w:rPr>
              <w:t>пп</w:t>
            </w:r>
            <w:proofErr w:type="spellEnd"/>
            <w:r w:rsidRPr="000208BD">
              <w:rPr>
                <w:rFonts w:ascii="Times New Roman" w:eastAsia="Times New Roman" w:hAnsi="Times New Roman" w:cs="Times New Roman"/>
                <w:color w:val="392C69"/>
                <w:sz w:val="24"/>
                <w:szCs w:val="24"/>
                <w:lang w:eastAsia="ru-RU"/>
              </w:rPr>
              <w:t xml:space="preserve">. 2.32 п. 2 вступает в силу с 01.01.2029. </w:t>
            </w:r>
          </w:p>
        </w:tc>
      </w:tr>
    </w:tbl>
    <w:p w:rsidR="000208BD" w:rsidRPr="000208BD" w:rsidRDefault="000208BD" w:rsidP="000208BD">
      <w:pPr>
        <w:spacing w:before="240"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седьмом цифру "2" заменить цифрой "1".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2.33. В пункте 56: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слова "Распоряжения о совершении казначейских платежей" заменить словами "Распоряжения о совершении казначейского платежа"; </w:t>
      </w:r>
    </w:p>
    <w:p w:rsidR="000208BD" w:rsidRPr="000208BD" w:rsidRDefault="000208BD" w:rsidP="000208BD">
      <w:pPr>
        <w:spacing w:after="0" w:line="288" w:lineRule="atLeast"/>
        <w:rPr>
          <w:rFonts w:ascii="Times New Roman" w:eastAsia="Times New Roman" w:hAnsi="Times New Roman" w:cs="Times New Roman"/>
          <w:sz w:val="29"/>
          <w:szCs w:val="29"/>
          <w:lang w:eastAsia="ru-RU"/>
        </w:rPr>
      </w:pPr>
      <w:r w:rsidRPr="000208BD">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325"/>
      </w:tblGrid>
      <w:tr w:rsidR="000208BD" w:rsidRPr="000208BD" w:rsidTr="000208BD">
        <w:trPr>
          <w:tblCellSpacing w:w="15" w:type="dxa"/>
        </w:trPr>
        <w:tc>
          <w:tcPr>
            <w:tcW w:w="0" w:type="auto"/>
            <w:shd w:val="clear" w:color="auto" w:fill="F4F3F8"/>
            <w:vAlign w:val="center"/>
            <w:hideMark/>
          </w:tcPr>
          <w:p w:rsidR="000208BD" w:rsidRPr="000208BD" w:rsidRDefault="000208BD" w:rsidP="000208BD">
            <w:pPr>
              <w:spacing w:after="0" w:line="240" w:lineRule="auto"/>
              <w:rPr>
                <w:rFonts w:ascii="Times New Roman" w:eastAsia="Times New Roman" w:hAnsi="Times New Roman" w:cs="Times New Roman"/>
                <w:color w:val="392C69"/>
                <w:sz w:val="24"/>
                <w:szCs w:val="24"/>
                <w:lang w:eastAsia="ru-RU"/>
              </w:rPr>
            </w:pPr>
            <w:proofErr w:type="spellStart"/>
            <w:r w:rsidRPr="000208BD">
              <w:rPr>
                <w:rFonts w:ascii="Times New Roman" w:eastAsia="Times New Roman" w:hAnsi="Times New Roman" w:cs="Times New Roman"/>
                <w:color w:val="392C69"/>
                <w:sz w:val="24"/>
                <w:szCs w:val="24"/>
                <w:lang w:eastAsia="ru-RU"/>
              </w:rPr>
              <w:t>КонсультантПлюс</w:t>
            </w:r>
            <w:proofErr w:type="spellEnd"/>
            <w:r w:rsidRPr="000208BD">
              <w:rPr>
                <w:rFonts w:ascii="Times New Roman" w:eastAsia="Times New Roman" w:hAnsi="Times New Roman" w:cs="Times New Roman"/>
                <w:color w:val="392C69"/>
                <w:sz w:val="24"/>
                <w:szCs w:val="24"/>
                <w:lang w:eastAsia="ru-RU"/>
              </w:rPr>
              <w:t xml:space="preserve">: примечание. </w:t>
            </w:r>
          </w:p>
          <w:p w:rsidR="000208BD" w:rsidRPr="000208BD" w:rsidRDefault="000208BD" w:rsidP="000208BD">
            <w:pPr>
              <w:spacing w:after="0" w:line="240" w:lineRule="auto"/>
              <w:rPr>
                <w:rFonts w:ascii="Times New Roman" w:eastAsia="Times New Roman" w:hAnsi="Times New Roman" w:cs="Times New Roman"/>
                <w:color w:val="392C69"/>
                <w:sz w:val="24"/>
                <w:szCs w:val="24"/>
                <w:lang w:eastAsia="ru-RU"/>
              </w:rPr>
            </w:pPr>
            <w:proofErr w:type="spellStart"/>
            <w:r w:rsidRPr="000208BD">
              <w:rPr>
                <w:rFonts w:ascii="Times New Roman" w:eastAsia="Times New Roman" w:hAnsi="Times New Roman" w:cs="Times New Roman"/>
                <w:color w:val="392C69"/>
                <w:sz w:val="24"/>
                <w:szCs w:val="24"/>
                <w:lang w:eastAsia="ru-RU"/>
              </w:rPr>
              <w:t>Абз</w:t>
            </w:r>
            <w:proofErr w:type="spellEnd"/>
            <w:r w:rsidRPr="000208BD">
              <w:rPr>
                <w:rFonts w:ascii="Times New Roman" w:eastAsia="Times New Roman" w:hAnsi="Times New Roman" w:cs="Times New Roman"/>
                <w:color w:val="392C69"/>
                <w:sz w:val="24"/>
                <w:szCs w:val="24"/>
                <w:lang w:eastAsia="ru-RU"/>
              </w:rPr>
              <w:t xml:space="preserve">. 3 </w:t>
            </w:r>
            <w:proofErr w:type="spellStart"/>
            <w:r w:rsidRPr="000208BD">
              <w:rPr>
                <w:rFonts w:ascii="Times New Roman" w:eastAsia="Times New Roman" w:hAnsi="Times New Roman" w:cs="Times New Roman"/>
                <w:color w:val="392C69"/>
                <w:sz w:val="24"/>
                <w:szCs w:val="24"/>
                <w:lang w:eastAsia="ru-RU"/>
              </w:rPr>
              <w:t>пп</w:t>
            </w:r>
            <w:proofErr w:type="spellEnd"/>
            <w:r w:rsidRPr="000208BD">
              <w:rPr>
                <w:rFonts w:ascii="Times New Roman" w:eastAsia="Times New Roman" w:hAnsi="Times New Roman" w:cs="Times New Roman"/>
                <w:color w:val="392C69"/>
                <w:sz w:val="24"/>
                <w:szCs w:val="24"/>
                <w:lang w:eastAsia="ru-RU"/>
              </w:rPr>
              <w:t xml:space="preserve">. 2.33 п. 2 вступает в силу с 01.01.2027. </w:t>
            </w:r>
          </w:p>
        </w:tc>
      </w:tr>
    </w:tbl>
    <w:p w:rsidR="000208BD" w:rsidRPr="000208BD" w:rsidRDefault="000208BD" w:rsidP="000208BD">
      <w:pPr>
        <w:spacing w:before="240"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цифры "(15 - 21, 23)" исключить.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2.34. В пункте 57 слова "Распоряжение о совершении казначейских платежей, предусмотренное приложением N 1" заменить словами "Распоряжения о совершении казначейского платежа, предусмотренные приложениями N 1, 1(1)".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2.35. Пункт 58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"58. Учет операций на лицевых счетах бюджетных учреждений, на отдельных лицевых счетах бюджетных (автономных) учреждений &lt;9&gt; или на лицевых счетах в разрезе видов средств бюджетных (автономных) учреждений осуществляется по кодам (составным частям кодов) бюджетной классификации Российской Федерации исходя из экономического содержания казначейских платежей: поступления - по коду аналитической группы подвида доходов бюджетов (по аналитической группе вида источников финансирования дефицитов бюджетов), выплаты - по кодам видов расходов классификации расходов бюджетов (по аналитической группе вида источников финансирования дефицитов бюджетов) (далее - код по бюджетной классификации), кодам субсидии и кодам объектов капитального строительства (при наличии).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Учет операций на лицевых счетах в разрезе видов средств бюджетных (автономных) учреждений осуществляется по следующим кодам поступлений: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"ГЗ" - субсидии на финансовое обеспечение выполнения государственного (муниципального) задания;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"ЦС" - субсидии на иные цели в соответствии с абзацем вторым пункта 1 статьи 78.1 Бюджетного кодекса Российской Федерации, субсидии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в соответствии со статьей 78.2 Бюджетного кодекса Российской Федерации (целевые субсидии);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"ГР" - гранты в форме субсидий;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lastRenderedPageBreak/>
        <w:t xml:space="preserve">"МС" - средства обязательного медицинского страхования;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"ПД" - средства от приносящей доход деятельности и иные средства;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"ВР" - средства, поступающие во временное распоряжение, за исключением средств, поступающих в рамках обеспечения заявки на участие в закупке, исполнения контракта;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"ОБ" - средства, поступающие в рамках обеспечения заявки на участие в закупке, исполнения контракта.".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2.36. Сноску 9 к пункту 58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"&lt;9&gt; Части 3.6, 3.7 и 3.8 статьи 2 Федерального закона от 3 ноября 2006 г. N 174-ФЗ "Об автономных учреждениях" и часть 8 статьи 30 Федерального закона от 8 мая 2010 г.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2.37. В пункте 59: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абзац первый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"59. При казначейском обслуживании операций со средствами бюджетных (автономных) учреждений Распоряжение о совершении казначейского платежа, представленное бюджетным (автономным) учреждением, финансовым органом субъекта Российской Федерации (муниципального образования), проверяется территориальным органом Федерального казначейства и (или) в автоматическом режиме с использованием государственных информационных систем, оператором которых является Федеральное казначейство, по следующим направлениям:";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подпункт "а"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"а) сумма Распоряжения о совершении казначейского платежа (по коду поступления, коду субсидии, коду объекта капитального строительства - при наличии), не превышает остаток средств на лицевом счете бюджетного (автономного) учреждения, или остаток средств по коду поступления, коду субсидии, коду объекта капитального строительства (при наличии) - в случае представления Распоряжения о совершении казначейского платежа бюджетным (автономным) учреждением;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сумма Распоряжения о совершении казначейского платежа не превышает остаток средств на казначейском счете для осуществления и отражения операций с денежными средствами бюджетных и автономных учреждений - в случае представления Распоряжения о совершении казначейского платежа финансовым органом субъекта Российской Федерации (муниципального образования);";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подпункте "б" слова "казначейских платежей" заменить словами "казначейского платежа";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подпункт "в"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указанные в Распоряжении о совершении казначейского платежа коды по бюджетной классификации соответствуют назначению платежа в случае представления Распоряжения о совершении казначейского платежа бюджетным (автономным) учреждением или кодам видов выплат (для перечисления денежных средств на банковские карты "Мир" физических лиц), или информации, указанной в расшифровке назначения </w:t>
      </w:r>
      <w:r w:rsidRPr="000208BD">
        <w:rPr>
          <w:rFonts w:ascii="Times New Roman" w:eastAsia="Times New Roman" w:hAnsi="Times New Roman" w:cs="Times New Roman"/>
          <w:sz w:val="24"/>
          <w:szCs w:val="24"/>
          <w:lang w:eastAsia="ru-RU"/>
        </w:rPr>
        <w:lastRenderedPageBreak/>
        <w:t xml:space="preserve">платежа (при представлении Распоряжения о совершении казначейского платежа, предусмотренного приложением N 3 к Порядку);".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2.38. Пункт 60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"60. В случае если оплата расходов федерального бюджетного (автономного) учреждения осуществляется за счет средств, предоставленных федеральным бюджетным (автономным) учреждениям в виде субсидий в соответствии с абзацем вторым пункта 1 статьи 78.1 и пунктом 1 статьи 78.2 Бюджетного кодекса Российской Федерации (далее - иные субсидии), территориальный орган Федерального казначейства дополнительно проверяет Распоряжение о совершении казначейского платежа и документы, необходимые для санкционирования расходов федеральных бюджетных (автономных) учреждений, на соответствие порядку санкционирования расходов бюджетных и автономных учреждений, установленному Министерством финансов Российской Федерации в соответствии с частью 3.10 статьи 2 Федерального закона от 3 ноября 2006 г. N 174-ФЗ "Об автономных учреждениях", частью 16 статьи 30 Федерального закона от 8 мая 2010 г.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(далее - Порядок санкционирования оплаты расходов бюджетных (автономных) учреждений, установленный Министерством финансов Российской Федерации).".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2.39. В пункте 61 слова "порядка санкционирования оплаты расходов бюджетных (автономных) учреждений субъекта Российской Федерации (муниципальных бюджетных (автономных) учреждений), установленного финансовым органом субъекта Российской Федерации (муниципального образования)" заменить словами "Порядка санкционирования оплаты расходов бюджетных (автономных) учреждений, установленного Министерством финансов Российской Федерации.".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2.40. В пункте 63: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первом слова "(Распоряжений о совершении казначейских платежей), в которых не указан или указан ошибочный номер лицевого счета" заменить словами "(Распоряжений о совершении казначейского платежа), в которых не указаны или ошибочно указаны значения ИНН (ИНН и КПП) бюджетного (автономного) учреждения и (или) не указан, или указан ошибочный номер лицевого счета";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дополнить абзацем следующего содержания: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"Суммы, зачисленные на казначейский счет для осуществления и отражения операций с денежными средствами бюджетных и автономных учреждений, являющихся прямыми участниками системы казначейских платежей, на основании расчетных документов (Распоряжений о совершении казначейского платежа), реквизитный состав которых не позволяет однозначно идентифицировать вид средств для отражения по коду поступления на лицевом счете в разрезе видов средств бюджетного учреждения или на лицевом счете в разрезе видов средств автономного учреждения, отражаются по коду поступления "ПД" по коду аналитической группы подвида доходов бюджетов "Прочие доходы".".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2.41. В пункте 65: </w:t>
      </w:r>
    </w:p>
    <w:p w:rsidR="000208BD" w:rsidRPr="000208BD" w:rsidRDefault="000208BD" w:rsidP="000208BD">
      <w:pPr>
        <w:spacing w:after="0" w:line="288" w:lineRule="atLeast"/>
        <w:rPr>
          <w:rFonts w:ascii="Times New Roman" w:eastAsia="Times New Roman" w:hAnsi="Times New Roman" w:cs="Times New Roman"/>
          <w:sz w:val="29"/>
          <w:szCs w:val="29"/>
          <w:lang w:eastAsia="ru-RU"/>
        </w:rPr>
      </w:pPr>
      <w:r w:rsidRPr="000208BD">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325"/>
      </w:tblGrid>
      <w:tr w:rsidR="000208BD" w:rsidRPr="000208BD" w:rsidTr="000208BD">
        <w:trPr>
          <w:tblCellSpacing w:w="15" w:type="dxa"/>
        </w:trPr>
        <w:tc>
          <w:tcPr>
            <w:tcW w:w="0" w:type="auto"/>
            <w:shd w:val="clear" w:color="auto" w:fill="F4F3F8"/>
            <w:vAlign w:val="center"/>
            <w:hideMark/>
          </w:tcPr>
          <w:p w:rsidR="000208BD" w:rsidRPr="000208BD" w:rsidRDefault="000208BD" w:rsidP="000208BD">
            <w:pPr>
              <w:spacing w:after="0" w:line="240" w:lineRule="auto"/>
              <w:rPr>
                <w:rFonts w:ascii="Times New Roman" w:eastAsia="Times New Roman" w:hAnsi="Times New Roman" w:cs="Times New Roman"/>
                <w:color w:val="392C69"/>
                <w:sz w:val="24"/>
                <w:szCs w:val="24"/>
                <w:lang w:eastAsia="ru-RU"/>
              </w:rPr>
            </w:pPr>
            <w:proofErr w:type="spellStart"/>
            <w:r w:rsidRPr="000208BD">
              <w:rPr>
                <w:rFonts w:ascii="Times New Roman" w:eastAsia="Times New Roman" w:hAnsi="Times New Roman" w:cs="Times New Roman"/>
                <w:color w:val="392C69"/>
                <w:sz w:val="24"/>
                <w:szCs w:val="24"/>
                <w:lang w:eastAsia="ru-RU"/>
              </w:rPr>
              <w:t>КонсультантПлюс</w:t>
            </w:r>
            <w:proofErr w:type="spellEnd"/>
            <w:r w:rsidRPr="000208BD">
              <w:rPr>
                <w:rFonts w:ascii="Times New Roman" w:eastAsia="Times New Roman" w:hAnsi="Times New Roman" w:cs="Times New Roman"/>
                <w:color w:val="392C69"/>
                <w:sz w:val="24"/>
                <w:szCs w:val="24"/>
                <w:lang w:eastAsia="ru-RU"/>
              </w:rPr>
              <w:t xml:space="preserve">: примечание. </w:t>
            </w:r>
          </w:p>
          <w:p w:rsidR="000208BD" w:rsidRPr="000208BD" w:rsidRDefault="000208BD" w:rsidP="000208BD">
            <w:pPr>
              <w:spacing w:after="0" w:line="240" w:lineRule="auto"/>
              <w:rPr>
                <w:rFonts w:ascii="Times New Roman" w:eastAsia="Times New Roman" w:hAnsi="Times New Roman" w:cs="Times New Roman"/>
                <w:color w:val="392C69"/>
                <w:sz w:val="24"/>
                <w:szCs w:val="24"/>
                <w:lang w:eastAsia="ru-RU"/>
              </w:rPr>
            </w:pPr>
            <w:proofErr w:type="spellStart"/>
            <w:r w:rsidRPr="000208BD">
              <w:rPr>
                <w:rFonts w:ascii="Times New Roman" w:eastAsia="Times New Roman" w:hAnsi="Times New Roman" w:cs="Times New Roman"/>
                <w:color w:val="392C69"/>
                <w:sz w:val="24"/>
                <w:szCs w:val="24"/>
                <w:lang w:eastAsia="ru-RU"/>
              </w:rPr>
              <w:t>Абз</w:t>
            </w:r>
            <w:proofErr w:type="spellEnd"/>
            <w:r w:rsidRPr="000208BD">
              <w:rPr>
                <w:rFonts w:ascii="Times New Roman" w:eastAsia="Times New Roman" w:hAnsi="Times New Roman" w:cs="Times New Roman"/>
                <w:color w:val="392C69"/>
                <w:sz w:val="24"/>
                <w:szCs w:val="24"/>
                <w:lang w:eastAsia="ru-RU"/>
              </w:rPr>
              <w:t xml:space="preserve">. 2 </w:t>
            </w:r>
            <w:proofErr w:type="spellStart"/>
            <w:r w:rsidRPr="000208BD">
              <w:rPr>
                <w:rFonts w:ascii="Times New Roman" w:eastAsia="Times New Roman" w:hAnsi="Times New Roman" w:cs="Times New Roman"/>
                <w:color w:val="392C69"/>
                <w:sz w:val="24"/>
                <w:szCs w:val="24"/>
                <w:lang w:eastAsia="ru-RU"/>
              </w:rPr>
              <w:t>пп</w:t>
            </w:r>
            <w:proofErr w:type="spellEnd"/>
            <w:r w:rsidRPr="000208BD">
              <w:rPr>
                <w:rFonts w:ascii="Times New Roman" w:eastAsia="Times New Roman" w:hAnsi="Times New Roman" w:cs="Times New Roman"/>
                <w:color w:val="392C69"/>
                <w:sz w:val="24"/>
                <w:szCs w:val="24"/>
                <w:lang w:eastAsia="ru-RU"/>
              </w:rPr>
              <w:t xml:space="preserve">. 2.41 п. 2 вступает в силу с 01.01.2027. </w:t>
            </w:r>
          </w:p>
        </w:tc>
      </w:tr>
    </w:tbl>
    <w:p w:rsidR="000208BD" w:rsidRPr="000208BD" w:rsidRDefault="000208BD" w:rsidP="000208BD">
      <w:pPr>
        <w:spacing w:before="240"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lastRenderedPageBreak/>
        <w:t xml:space="preserve">в абзаце первом цифры "(25)" исключить;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третьем после слов "отражаются территориальным органом Федерального казначейства в" дополнить словами "государственных информационных системах, оператором которых является Федеральное казначейство, и (или) в".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2.42. В пункте 66: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в абзаце первом: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слова "казначейских платежей" заменить словами "казначейского платежа"; </w:t>
      </w:r>
    </w:p>
    <w:p w:rsidR="000208BD" w:rsidRPr="000208BD" w:rsidRDefault="000208BD" w:rsidP="000208BD">
      <w:pPr>
        <w:spacing w:after="0" w:line="288" w:lineRule="atLeast"/>
        <w:rPr>
          <w:rFonts w:ascii="Times New Roman" w:eastAsia="Times New Roman" w:hAnsi="Times New Roman" w:cs="Times New Roman"/>
          <w:sz w:val="29"/>
          <w:szCs w:val="29"/>
          <w:lang w:eastAsia="ru-RU"/>
        </w:rPr>
      </w:pPr>
      <w:r w:rsidRPr="000208BD">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325"/>
      </w:tblGrid>
      <w:tr w:rsidR="000208BD" w:rsidRPr="000208BD" w:rsidTr="000208BD">
        <w:trPr>
          <w:tblCellSpacing w:w="15" w:type="dxa"/>
        </w:trPr>
        <w:tc>
          <w:tcPr>
            <w:tcW w:w="0" w:type="auto"/>
            <w:shd w:val="clear" w:color="auto" w:fill="F4F3F8"/>
            <w:vAlign w:val="center"/>
            <w:hideMark/>
          </w:tcPr>
          <w:p w:rsidR="000208BD" w:rsidRPr="000208BD" w:rsidRDefault="000208BD" w:rsidP="000208BD">
            <w:pPr>
              <w:spacing w:after="0" w:line="240" w:lineRule="auto"/>
              <w:rPr>
                <w:rFonts w:ascii="Times New Roman" w:eastAsia="Times New Roman" w:hAnsi="Times New Roman" w:cs="Times New Roman"/>
                <w:color w:val="392C69"/>
                <w:sz w:val="24"/>
                <w:szCs w:val="24"/>
                <w:lang w:eastAsia="ru-RU"/>
              </w:rPr>
            </w:pPr>
            <w:proofErr w:type="spellStart"/>
            <w:r w:rsidRPr="000208BD">
              <w:rPr>
                <w:rFonts w:ascii="Times New Roman" w:eastAsia="Times New Roman" w:hAnsi="Times New Roman" w:cs="Times New Roman"/>
                <w:color w:val="392C69"/>
                <w:sz w:val="24"/>
                <w:szCs w:val="24"/>
                <w:lang w:eastAsia="ru-RU"/>
              </w:rPr>
              <w:t>КонсультантПлюс</w:t>
            </w:r>
            <w:proofErr w:type="spellEnd"/>
            <w:r w:rsidRPr="000208BD">
              <w:rPr>
                <w:rFonts w:ascii="Times New Roman" w:eastAsia="Times New Roman" w:hAnsi="Times New Roman" w:cs="Times New Roman"/>
                <w:color w:val="392C69"/>
                <w:sz w:val="24"/>
                <w:szCs w:val="24"/>
                <w:lang w:eastAsia="ru-RU"/>
              </w:rPr>
              <w:t xml:space="preserve">: примечание. </w:t>
            </w:r>
          </w:p>
          <w:p w:rsidR="000208BD" w:rsidRPr="000208BD" w:rsidRDefault="000208BD" w:rsidP="000208BD">
            <w:pPr>
              <w:spacing w:after="0" w:line="240" w:lineRule="auto"/>
              <w:rPr>
                <w:rFonts w:ascii="Times New Roman" w:eastAsia="Times New Roman" w:hAnsi="Times New Roman" w:cs="Times New Roman"/>
                <w:color w:val="392C69"/>
                <w:sz w:val="24"/>
                <w:szCs w:val="24"/>
                <w:lang w:eastAsia="ru-RU"/>
              </w:rPr>
            </w:pPr>
            <w:proofErr w:type="spellStart"/>
            <w:r w:rsidRPr="000208BD">
              <w:rPr>
                <w:rFonts w:ascii="Times New Roman" w:eastAsia="Times New Roman" w:hAnsi="Times New Roman" w:cs="Times New Roman"/>
                <w:color w:val="392C69"/>
                <w:sz w:val="24"/>
                <w:szCs w:val="24"/>
                <w:lang w:eastAsia="ru-RU"/>
              </w:rPr>
              <w:t>Абз</w:t>
            </w:r>
            <w:proofErr w:type="spellEnd"/>
            <w:r w:rsidRPr="000208BD">
              <w:rPr>
                <w:rFonts w:ascii="Times New Roman" w:eastAsia="Times New Roman" w:hAnsi="Times New Roman" w:cs="Times New Roman"/>
                <w:color w:val="392C69"/>
                <w:sz w:val="24"/>
                <w:szCs w:val="24"/>
                <w:lang w:eastAsia="ru-RU"/>
              </w:rPr>
              <w:t xml:space="preserve">. 4 </w:t>
            </w:r>
            <w:proofErr w:type="spellStart"/>
            <w:r w:rsidRPr="000208BD">
              <w:rPr>
                <w:rFonts w:ascii="Times New Roman" w:eastAsia="Times New Roman" w:hAnsi="Times New Roman" w:cs="Times New Roman"/>
                <w:color w:val="392C69"/>
                <w:sz w:val="24"/>
                <w:szCs w:val="24"/>
                <w:lang w:eastAsia="ru-RU"/>
              </w:rPr>
              <w:t>пп</w:t>
            </w:r>
            <w:proofErr w:type="spellEnd"/>
            <w:r w:rsidRPr="000208BD">
              <w:rPr>
                <w:rFonts w:ascii="Times New Roman" w:eastAsia="Times New Roman" w:hAnsi="Times New Roman" w:cs="Times New Roman"/>
                <w:color w:val="392C69"/>
                <w:sz w:val="24"/>
                <w:szCs w:val="24"/>
                <w:lang w:eastAsia="ru-RU"/>
              </w:rPr>
              <w:t xml:space="preserve">. 2.42 п. 2 вступает в силу с 01.01.2027. </w:t>
            </w:r>
          </w:p>
        </w:tc>
      </w:tr>
    </w:tbl>
    <w:p w:rsidR="000208BD" w:rsidRPr="000208BD" w:rsidRDefault="000208BD" w:rsidP="000208BD">
      <w:pPr>
        <w:spacing w:before="240"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цифры "(25)" исключить;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после слов "кодов субсидии" дополнить словами "и (или) кодов поступлений";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дополнить абзацем следующего содержания: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"Проверка Распоряжения о совершении казначейского платежа, предусмотренного приложением N 4 к Порядку, по направлению, указанному в подпункте "в" пункта 59 Порядка, территориальным органом Федерального казначейства не осуществляется, за исключением случаев уточнения операций по перечислению средств, а также операций, отраженных на лицевом счете бюджетного (автономного) учреждения по коду поступления "ЦС".".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2.43. В пункте 67: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дополнить абзацем следующего содержания: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"При осуществлении казначейского обслуживания в Модуле бюджетного процесса Сводные сведения по лицевым счетам государственных (муниципальных) учреждений, указанные в абзаце третьем настоящего пункта, формируются в автоматическом режиме.".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2.44. В пункте 68 цифры "1 - 2" заменить цифрами "1 и 4".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2.45. Абзац первый пункта 69 изложить в следующей редакции: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"69. При казначейском обслуживании операций со средствами получателя средств из бюджета Распоряжение о совершении казначейского платежа, представленное получателем средств из бюджета, проверяется территориальным органом Федерального казначейства и (или) в автоматическом режиме с использованием государственных информационных систем, оператором которых является Федеральное казначейство, по следующим направлениям:".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2.46. В пункте 70 слова "в которых не указан и (или) указан ошибочный номер лицевого счета" заменить словами "в которых не указаны или ошибочно указаны значения ИНН (ИНН и КПП) получателя средств из бюджета и (или) не указан и (или) указан ошибочный номер лицевого счета".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2.47. В абзаце четвертом пункта 72 после слов "отражаются территориальным органом Федерального казначейства в" дополнить словами "государственных информационных системах, оператором которых является Федеральное казначейство, и (или) в".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lastRenderedPageBreak/>
        <w:t xml:space="preserve">2.48. Приложение N 1 изложить в редакции согласно </w:t>
      </w:r>
      <w:proofErr w:type="gramStart"/>
      <w:r w:rsidRPr="000208BD">
        <w:rPr>
          <w:rFonts w:ascii="Times New Roman" w:eastAsia="Times New Roman" w:hAnsi="Times New Roman" w:cs="Times New Roman"/>
          <w:sz w:val="24"/>
          <w:szCs w:val="24"/>
          <w:lang w:eastAsia="ru-RU"/>
        </w:rPr>
        <w:t>приложению</w:t>
      </w:r>
      <w:proofErr w:type="gramEnd"/>
      <w:r w:rsidRPr="000208BD">
        <w:rPr>
          <w:rFonts w:ascii="Times New Roman" w:eastAsia="Times New Roman" w:hAnsi="Times New Roman" w:cs="Times New Roman"/>
          <w:sz w:val="24"/>
          <w:szCs w:val="24"/>
          <w:lang w:eastAsia="ru-RU"/>
        </w:rPr>
        <w:t xml:space="preserve"> N 1 к настоящему приказу.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2.49. Дополнить приложением N 1(1) согласно приложению N 2 к настоящему приказу.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2.50. Приложение N 2 изложить в редакции согласно </w:t>
      </w:r>
      <w:proofErr w:type="gramStart"/>
      <w:r w:rsidRPr="000208BD">
        <w:rPr>
          <w:rFonts w:ascii="Times New Roman" w:eastAsia="Times New Roman" w:hAnsi="Times New Roman" w:cs="Times New Roman"/>
          <w:sz w:val="24"/>
          <w:szCs w:val="24"/>
          <w:lang w:eastAsia="ru-RU"/>
        </w:rPr>
        <w:t>приложению</w:t>
      </w:r>
      <w:proofErr w:type="gramEnd"/>
      <w:r w:rsidRPr="000208BD">
        <w:rPr>
          <w:rFonts w:ascii="Times New Roman" w:eastAsia="Times New Roman" w:hAnsi="Times New Roman" w:cs="Times New Roman"/>
          <w:sz w:val="24"/>
          <w:szCs w:val="24"/>
          <w:lang w:eastAsia="ru-RU"/>
        </w:rPr>
        <w:t xml:space="preserve"> N 3 к настоящему приказу.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2.51. Приложение N 3 изложить в редакции согласно </w:t>
      </w:r>
      <w:proofErr w:type="gramStart"/>
      <w:r w:rsidRPr="000208BD">
        <w:rPr>
          <w:rFonts w:ascii="Times New Roman" w:eastAsia="Times New Roman" w:hAnsi="Times New Roman" w:cs="Times New Roman"/>
          <w:sz w:val="24"/>
          <w:szCs w:val="24"/>
          <w:lang w:eastAsia="ru-RU"/>
        </w:rPr>
        <w:t>приложению</w:t>
      </w:r>
      <w:proofErr w:type="gramEnd"/>
      <w:r w:rsidRPr="000208BD">
        <w:rPr>
          <w:rFonts w:ascii="Times New Roman" w:eastAsia="Times New Roman" w:hAnsi="Times New Roman" w:cs="Times New Roman"/>
          <w:sz w:val="24"/>
          <w:szCs w:val="24"/>
          <w:lang w:eastAsia="ru-RU"/>
        </w:rPr>
        <w:t xml:space="preserve"> N 4 к настоящему приказу.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2.52. Приложение N 4 изложить в редакции согласно </w:t>
      </w:r>
      <w:proofErr w:type="gramStart"/>
      <w:r w:rsidRPr="000208BD">
        <w:rPr>
          <w:rFonts w:ascii="Times New Roman" w:eastAsia="Times New Roman" w:hAnsi="Times New Roman" w:cs="Times New Roman"/>
          <w:sz w:val="24"/>
          <w:szCs w:val="24"/>
          <w:lang w:eastAsia="ru-RU"/>
        </w:rPr>
        <w:t>приложению</w:t>
      </w:r>
      <w:proofErr w:type="gramEnd"/>
      <w:r w:rsidRPr="000208BD">
        <w:rPr>
          <w:rFonts w:ascii="Times New Roman" w:eastAsia="Times New Roman" w:hAnsi="Times New Roman" w:cs="Times New Roman"/>
          <w:sz w:val="24"/>
          <w:szCs w:val="24"/>
          <w:lang w:eastAsia="ru-RU"/>
        </w:rPr>
        <w:t xml:space="preserve"> N 5 к настоящему приказу.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2.53. Приложение N 6.1 изложить в редакции согласно </w:t>
      </w:r>
      <w:proofErr w:type="gramStart"/>
      <w:r w:rsidRPr="000208BD">
        <w:rPr>
          <w:rFonts w:ascii="Times New Roman" w:eastAsia="Times New Roman" w:hAnsi="Times New Roman" w:cs="Times New Roman"/>
          <w:sz w:val="24"/>
          <w:szCs w:val="24"/>
          <w:lang w:eastAsia="ru-RU"/>
        </w:rPr>
        <w:t>приложению</w:t>
      </w:r>
      <w:proofErr w:type="gramEnd"/>
      <w:r w:rsidRPr="000208BD">
        <w:rPr>
          <w:rFonts w:ascii="Times New Roman" w:eastAsia="Times New Roman" w:hAnsi="Times New Roman" w:cs="Times New Roman"/>
          <w:sz w:val="24"/>
          <w:szCs w:val="24"/>
          <w:lang w:eastAsia="ru-RU"/>
        </w:rPr>
        <w:t xml:space="preserve"> N 6 к настоящему приказу.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2.54. Дополнить приложением N 29 согласно </w:t>
      </w:r>
      <w:proofErr w:type="gramStart"/>
      <w:r w:rsidRPr="000208BD">
        <w:rPr>
          <w:rFonts w:ascii="Times New Roman" w:eastAsia="Times New Roman" w:hAnsi="Times New Roman" w:cs="Times New Roman"/>
          <w:sz w:val="24"/>
          <w:szCs w:val="24"/>
          <w:lang w:eastAsia="ru-RU"/>
        </w:rPr>
        <w:t>приложению</w:t>
      </w:r>
      <w:proofErr w:type="gramEnd"/>
      <w:r w:rsidRPr="000208BD">
        <w:rPr>
          <w:rFonts w:ascii="Times New Roman" w:eastAsia="Times New Roman" w:hAnsi="Times New Roman" w:cs="Times New Roman"/>
          <w:sz w:val="24"/>
          <w:szCs w:val="24"/>
          <w:lang w:eastAsia="ru-RU"/>
        </w:rPr>
        <w:t xml:space="preserve"> N 7 к настоящему приказу.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3. Настоящий приказ вступает в силу в установленном порядке &lt;1&gt;, за исключением: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&lt;1&gt; Указ Президента Российской Федерации от 23 мая 1996 г. N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 </w:t>
      </w:r>
    </w:p>
    <w:p w:rsidR="000208BD" w:rsidRPr="000208BD" w:rsidRDefault="000208BD" w:rsidP="000208BD">
      <w:pPr>
        <w:spacing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  </w:t>
      </w:r>
    </w:p>
    <w:p w:rsidR="000208BD" w:rsidRPr="000208BD" w:rsidRDefault="000208BD" w:rsidP="000208BD">
      <w:pPr>
        <w:spacing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абзаца третьего подпункта 2.30, абзаца восьмого подпункта 2.32 пункта 2 изменений, которые вступают в силу с 1 января 2029 г.; </w:t>
      </w:r>
    </w:p>
    <w:p w:rsidR="000208BD" w:rsidRPr="000208BD" w:rsidRDefault="000208BD" w:rsidP="000208BD">
      <w:pPr>
        <w:spacing w:before="168"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абзаца третьего подпункта 2.33, абзаца второго подпункта 2.41, абзаца четвертого подпункта 2.42 пункта 2 изменений, которые вступают в силу с 1 января 2027 г. </w:t>
      </w:r>
    </w:p>
    <w:p w:rsidR="000208BD" w:rsidRPr="000208BD" w:rsidRDefault="000208BD" w:rsidP="000208BD">
      <w:pPr>
        <w:spacing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  </w:t>
      </w:r>
    </w:p>
    <w:p w:rsidR="000208BD" w:rsidRPr="000208BD" w:rsidRDefault="000208BD" w:rsidP="000208BD">
      <w:pPr>
        <w:spacing w:after="0" w:line="288" w:lineRule="atLeast"/>
        <w:jc w:val="right"/>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Руководитель </w:t>
      </w:r>
    </w:p>
    <w:p w:rsidR="000208BD" w:rsidRPr="000208BD" w:rsidRDefault="000208BD" w:rsidP="000208BD">
      <w:pPr>
        <w:spacing w:after="0" w:line="288" w:lineRule="atLeast"/>
        <w:jc w:val="right"/>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Р.Е.АРТЮХИН </w:t>
      </w:r>
    </w:p>
    <w:p w:rsidR="000208BD" w:rsidRPr="000208BD" w:rsidRDefault="000208BD" w:rsidP="000208BD">
      <w:pPr>
        <w:spacing w:after="0" w:line="288" w:lineRule="atLeast"/>
        <w:ind w:firstLine="540"/>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325"/>
      </w:tblGrid>
      <w:tr w:rsidR="000208BD" w:rsidRPr="000208BD" w:rsidTr="000208BD">
        <w:trPr>
          <w:tblCellSpacing w:w="15" w:type="dxa"/>
        </w:trPr>
        <w:tc>
          <w:tcPr>
            <w:tcW w:w="0" w:type="auto"/>
            <w:shd w:val="clear" w:color="auto" w:fill="F4F3F8"/>
            <w:vAlign w:val="center"/>
            <w:hideMark/>
          </w:tcPr>
          <w:p w:rsidR="000208BD" w:rsidRPr="000208BD" w:rsidRDefault="000208BD" w:rsidP="000208BD">
            <w:pPr>
              <w:spacing w:after="0" w:line="240" w:lineRule="auto"/>
              <w:rPr>
                <w:rFonts w:ascii="Times New Roman" w:eastAsia="Times New Roman" w:hAnsi="Times New Roman" w:cs="Times New Roman"/>
                <w:color w:val="392C69"/>
                <w:sz w:val="24"/>
                <w:szCs w:val="24"/>
                <w:lang w:eastAsia="ru-RU"/>
              </w:rPr>
            </w:pPr>
            <w:proofErr w:type="spellStart"/>
            <w:r w:rsidRPr="000208BD">
              <w:rPr>
                <w:rFonts w:ascii="Times New Roman" w:eastAsia="Times New Roman" w:hAnsi="Times New Roman" w:cs="Times New Roman"/>
                <w:color w:val="392C69"/>
                <w:sz w:val="24"/>
                <w:szCs w:val="24"/>
                <w:lang w:eastAsia="ru-RU"/>
              </w:rPr>
              <w:t>КонсультантПлюс</w:t>
            </w:r>
            <w:proofErr w:type="spellEnd"/>
            <w:r w:rsidRPr="000208BD">
              <w:rPr>
                <w:rFonts w:ascii="Times New Roman" w:eastAsia="Times New Roman" w:hAnsi="Times New Roman" w:cs="Times New Roman"/>
                <w:color w:val="392C69"/>
                <w:sz w:val="24"/>
                <w:szCs w:val="24"/>
                <w:lang w:eastAsia="ru-RU"/>
              </w:rPr>
              <w:t xml:space="preserve">: примечание. </w:t>
            </w:r>
          </w:p>
          <w:p w:rsidR="000208BD" w:rsidRPr="000208BD" w:rsidRDefault="000208BD" w:rsidP="000208BD">
            <w:pPr>
              <w:spacing w:after="0" w:line="240" w:lineRule="auto"/>
              <w:rPr>
                <w:rFonts w:ascii="Times New Roman" w:eastAsia="Times New Roman" w:hAnsi="Times New Roman" w:cs="Times New Roman"/>
                <w:color w:val="392C69"/>
                <w:sz w:val="24"/>
                <w:szCs w:val="24"/>
                <w:lang w:eastAsia="ru-RU"/>
              </w:rPr>
            </w:pPr>
            <w:r w:rsidRPr="000208BD">
              <w:rPr>
                <w:rFonts w:ascii="Times New Roman" w:eastAsia="Times New Roman" w:hAnsi="Times New Roman" w:cs="Times New Roman"/>
                <w:color w:val="392C69"/>
                <w:sz w:val="24"/>
                <w:szCs w:val="24"/>
                <w:lang w:eastAsia="ru-RU"/>
              </w:rPr>
              <w:t xml:space="preserve">Документ в полном объеме будет включен в информационный банк в ближайшее время. До этого см. текст в формате PDF. </w:t>
            </w:r>
          </w:p>
        </w:tc>
      </w:tr>
    </w:tbl>
    <w:p w:rsidR="000208BD" w:rsidRPr="000208BD" w:rsidRDefault="000208BD" w:rsidP="000208BD">
      <w:pPr>
        <w:spacing w:after="0" w:line="288" w:lineRule="atLeast"/>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  </w:t>
      </w:r>
    </w:p>
    <w:p w:rsidR="000208BD" w:rsidRPr="000208BD" w:rsidRDefault="000208BD" w:rsidP="000208BD">
      <w:pPr>
        <w:spacing w:after="0" w:line="288" w:lineRule="atLeast"/>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  </w:t>
      </w:r>
    </w:p>
    <w:p w:rsidR="000208BD" w:rsidRPr="000208BD" w:rsidRDefault="000208BD" w:rsidP="000208BD">
      <w:pPr>
        <w:spacing w:after="0" w:line="288" w:lineRule="atLeast"/>
        <w:jc w:val="both"/>
        <w:rPr>
          <w:rFonts w:ascii="Times New Roman" w:eastAsia="Times New Roman" w:hAnsi="Times New Roman" w:cs="Times New Roman"/>
          <w:sz w:val="24"/>
          <w:szCs w:val="24"/>
          <w:lang w:eastAsia="ru-RU"/>
        </w:rPr>
      </w:pPr>
      <w:r w:rsidRPr="000208BD">
        <w:rPr>
          <w:rFonts w:ascii="Times New Roman" w:eastAsia="Times New Roman" w:hAnsi="Times New Roman" w:cs="Times New Roman"/>
          <w:sz w:val="24"/>
          <w:szCs w:val="24"/>
          <w:lang w:eastAsia="ru-RU"/>
        </w:rPr>
        <w:t xml:space="preserve">------------------------------------------------------------------ </w:t>
      </w:r>
    </w:p>
    <w:p w:rsidR="00B322AE" w:rsidRDefault="00B322AE">
      <w:bookmarkStart w:id="0" w:name="_GoBack"/>
      <w:bookmarkEnd w:id="0"/>
    </w:p>
    <w:sectPr w:rsidR="00B322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C52"/>
    <w:rsid w:val="000208BD"/>
    <w:rsid w:val="00094C52"/>
    <w:rsid w:val="00B3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FFADF6-9D87-433B-BF65-BF045E45E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208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5952486">
      <w:bodyDiv w:val="1"/>
      <w:marLeft w:val="0"/>
      <w:marRight w:val="0"/>
      <w:marTop w:val="0"/>
      <w:marBottom w:val="0"/>
      <w:divBdr>
        <w:top w:val="none" w:sz="0" w:space="0" w:color="auto"/>
        <w:left w:val="none" w:sz="0" w:space="0" w:color="auto"/>
        <w:bottom w:val="none" w:sz="0" w:space="0" w:color="auto"/>
        <w:right w:val="none" w:sz="0" w:space="0" w:color="auto"/>
      </w:divBdr>
      <w:divsChild>
        <w:div w:id="1007949122">
          <w:marLeft w:val="0"/>
          <w:marRight w:val="0"/>
          <w:marTop w:val="0"/>
          <w:marBottom w:val="0"/>
          <w:divBdr>
            <w:top w:val="none" w:sz="0" w:space="0" w:color="auto"/>
            <w:left w:val="none" w:sz="0" w:space="0" w:color="auto"/>
            <w:bottom w:val="none" w:sz="0" w:space="0" w:color="auto"/>
            <w:right w:val="none" w:sz="0" w:space="0" w:color="auto"/>
          </w:divBdr>
        </w:div>
        <w:div w:id="1520200895">
          <w:marLeft w:val="0"/>
          <w:marRight w:val="0"/>
          <w:marTop w:val="0"/>
          <w:marBottom w:val="0"/>
          <w:divBdr>
            <w:top w:val="none" w:sz="0" w:space="0" w:color="auto"/>
            <w:left w:val="none" w:sz="0" w:space="0" w:color="auto"/>
            <w:bottom w:val="none" w:sz="0" w:space="0" w:color="auto"/>
            <w:right w:val="none" w:sz="0" w:space="0" w:color="auto"/>
          </w:divBdr>
        </w:div>
        <w:div w:id="13268289">
          <w:marLeft w:val="0"/>
          <w:marRight w:val="0"/>
          <w:marTop w:val="0"/>
          <w:marBottom w:val="0"/>
          <w:divBdr>
            <w:top w:val="none" w:sz="0" w:space="0" w:color="auto"/>
            <w:left w:val="none" w:sz="0" w:space="0" w:color="auto"/>
            <w:bottom w:val="none" w:sz="0" w:space="0" w:color="auto"/>
            <w:right w:val="none" w:sz="0" w:space="0" w:color="auto"/>
          </w:divBdr>
        </w:div>
        <w:div w:id="1458258173">
          <w:marLeft w:val="0"/>
          <w:marRight w:val="0"/>
          <w:marTop w:val="0"/>
          <w:marBottom w:val="0"/>
          <w:divBdr>
            <w:top w:val="none" w:sz="0" w:space="0" w:color="auto"/>
            <w:left w:val="none" w:sz="0" w:space="0" w:color="auto"/>
            <w:bottom w:val="none" w:sz="0" w:space="0" w:color="auto"/>
            <w:right w:val="none" w:sz="0" w:space="0" w:color="auto"/>
          </w:divBdr>
        </w:div>
        <w:div w:id="2710851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5527</Words>
  <Characters>31506</Characters>
  <Application>Microsoft Office Word</Application>
  <DocSecurity>0</DocSecurity>
  <Lines>262</Lines>
  <Paragraphs>73</Paragraphs>
  <ScaleCrop>false</ScaleCrop>
  <Company/>
  <LinksUpToDate>false</LinksUpToDate>
  <CharactersWithSpaces>36960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 Сафонова</dc:creator>
  <cp:keywords/>
  <dc:description/>
  <cp:lastModifiedBy>Елена М. Сафонова</cp:lastModifiedBy>
  <cp:revision>2</cp:revision>
  <dcterms:created xsi:type="dcterms:W3CDTF">2026-08-06T12:56:00Z</dcterms:created>
  <dcterms:modified xsi:type="dcterms:W3CDTF">2026-08-06T12:57:00Z</dcterms:modified>
</cp:coreProperties>
</file>